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6861-8_4seq1.xml.htm"/>
      <w:bookmarkStart w:id="1" w:name="kstm23168618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ROTH GORDON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ROTH CAPITAL PARTNERS, LLC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SAN CLEMENTE DRIVE,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NEWPORT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Roth CH Acquisition IV Co.</w:t>
              </w:r>
            </w:hyperlink>
            <w:r>
              <w:rPr/>
              <w:t xml:space="preserve"> [ </w:t>
            </w:r>
            <w:r>
              <w:rPr>
                <w:rFonts w:ascii="Times;serif" w:hAnsi="Times;serif"/>
                <w:color w:val="0000FF"/>
                <w:sz w:val="24"/>
                <w:shd w:fill="FFFFFF" w:val="clear"/>
              </w:rPr>
              <w:t>TYGO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former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1012"/>
        <w:gridCol w:w="450"/>
        <w:gridCol w:w="612"/>
        <w:gridCol w:w="1156"/>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61,273</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37,537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472,852</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289,676</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05/23/2023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7,872</w:t>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214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90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48,451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48,451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disposed of (i) 48,717 shares of common stock and (ii) 12,556 units, each unit consisting of one share of common stock and one-half of one warrant, for total consideration of $68,112.89.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CR Financial Holdings, Inc., over which Byron Roth and Gordon Roth have voting and dispositive power. The reporting person disposed of (i) 375,950 shares of common stock and (ii) 96,902 units, each unit consisting of one share of common stock and one-half of one warrant, for total consideration of $525,645.94.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Owned by Roth Capital Partners, LLC, over which Byron Roth and Gordon Roth have voting and dispositive power. The reporting person disposed of 7,872 units, each unit consisting of one share of common stock and one-half of one warrant, for total consideration of $42,700.76.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warrants become exercisable 30 days after the consummation of the registrant's initial business combination.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warrants expire 5 years after the completion of the registrant's initial business combination or earlier upon redemption or liquidation, as described in the registrant's prospectus filed with the SEC.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Gordon Roth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60634" TargetMode="External"/><Relationship Id="rId3" Type="http://schemas.openxmlformats.org/officeDocument/2006/relationships/hyperlink" Target="http://www.sec.gov/cgi-bin/browse-edgar?action=getcompany&amp;CIK=0001855447"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821</Words>
  <Characters>4379</Characters>
  <CharactersWithSpaces>5090</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