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316861-7_4seq1.xml.htm"/>
      <w:bookmarkStart w:id="1" w:name="kstm23168617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43"/>
        <w:gridCol w:w="1930"/>
        <w:gridCol w:w="6099"/>
        <w:gridCol w:w="2033"/>
      </w:tblGrid>
      <w:tr>
        <w:trPr/>
        <w:tc>
          <w:tcPr>
            <w:tcW w:w="2073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6099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33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13"/>
            </w:tblGrid>
            <w:tr>
              <w:trPr/>
              <w:tc>
                <w:tcPr>
                  <w:tcW w:w="1913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3"/>
                    <w:gridCol w:w="684"/>
                  </w:tblGrid>
                  <w:tr>
                    <w:trPr/>
                    <w:tc>
                      <w:tcPr>
                        <w:tcW w:w="1173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4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57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3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4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13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tbl>
            <w:tblPr>
              <w:tblW w:w="5000" w:type="pct"/>
              <w:jc w:val="left"/>
              <w:tblInd w:w="-7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13"/>
            </w:tblGrid>
            <w:tr>
              <w:trPr/>
              <w:tc>
                <w:tcPr>
                  <w:tcW w:w="1913" w:type="dxa"/>
                  <w:tcBorders>
                    <w:top w:val="single" w:sz="6" w:space="0" w:color="808080"/>
                    <w:left w:val="single" w:sz="6" w:space="0" w:color="808080"/>
                    <w:bottom w:val="single" w:sz="6" w:space="0" w:color="808080"/>
                    <w:right w:val="single" w:sz="6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6099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033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FRIEDBERG DANIEL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ROTH CAPITAL PARTNERS, LLC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888 SAN CLEMENTE DRIVE, 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NEWPORT BEACH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Roth CH Acquisition IV Co.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TYGO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former director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05/23/2023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1"/>
        <w:gridCol w:w="904"/>
        <w:gridCol w:w="773"/>
        <w:gridCol w:w="600"/>
        <w:gridCol w:w="349"/>
        <w:gridCol w:w="932"/>
        <w:gridCol w:w="455"/>
        <w:gridCol w:w="617"/>
        <w:gridCol w:w="1164"/>
        <w:gridCol w:w="999"/>
        <w:gridCol w:w="10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05/23/2023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20,485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12,549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</w:tbl>
    <w:tbl>
      <w:tblPr>
        <w:tblW w:w="1192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906"/>
      </w:tblGrid>
      <w:tr>
        <w:trPr>
          <w:tblHeader w:val="true"/>
        </w:trPr>
        <w:tc>
          <w:tcPr>
            <w:tcW w:w="1192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Warrants to purchase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11.5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05/23/2023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2,099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2,099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disposed of (i) 16,287 shares of common stock and (ii) 4,198 units, each unit consisting of one share of common stock and one-half of one warrant, for total consideration of $22,770.75.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Owned by Hampstead Park Capital Management, LLC, of which Mr. Friedberg is the managing member.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warrants become exercisable 30 days after the consummation of the registrant's initial business combination.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warrants expire 5 years after the completion of the registrant's initial business combination or earlier upon redemption or liquidation, as described in the registrant's prospectus filed with the SEC.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Daniel M. Friedberg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05/25/2023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448795" TargetMode="External"/><Relationship Id="rId3" Type="http://schemas.openxmlformats.org/officeDocument/2006/relationships/hyperlink" Target="http://www.sec.gov/cgi-bin/browse-edgar?action=getcompany&amp;CIK=000185544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684</Words>
  <Characters>3706</Characters>
  <CharactersWithSpaces>4315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