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592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92955"/>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ROESCHLEIN BILL</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200"/>
        <w:spacing w:after="0" w:line="319" w:lineRule="auto"/>
        <w:rPr>
          <w:sz w:val="20"/>
          <w:szCs w:val="20"/>
          <w:color w:val="auto"/>
        </w:rPr>
      </w:pPr>
      <w:r>
        <w:rPr>
          <w:rFonts w:ascii="Times New Roman" w:cs="Times New Roman" w:eastAsia="Times New Roman" w:hAnsi="Times New Roman"/>
          <w:sz w:val="16"/>
          <w:szCs w:val="16"/>
          <w:color w:val="0000FF"/>
        </w:rPr>
        <w:t>655 CAMPBELL TECHNOLOGY PKWY, STE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TIGO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TYGO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09/16/2024</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38"/>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43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00" w:type="dxa"/>
            <w:vAlign w:val="bottom"/>
            <w:gridSpan w:val="8"/>
          </w:tcPr>
          <w:p>
            <w:pPr>
              <w:jc w:val="right"/>
              <w:ind w:right="298"/>
              <w:spacing w:after="0" w:line="107"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9"/>
          </w:tcPr>
          <w:p>
            <w:pPr>
              <w:ind w:left="280"/>
              <w:spacing w:after="0" w:line="107"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CAMPBELL</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95008</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5"/>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6"/>
                <w:szCs w:val="16"/>
                <w:color w:val="0000FF"/>
              </w:rPr>
              <w:t>09/16/2024</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w w:val="94"/>
              </w:rPr>
              <w:t>177,776</w:t>
            </w:r>
            <w:r>
              <w:rPr>
                <w:rFonts w:ascii="Times New Roman" w:cs="Times New Roman" w:eastAsia="Times New Roman" w:hAnsi="Times New Roman"/>
                <w:sz w:val="20"/>
                <w:szCs w:val="20"/>
                <w:color w:val="008000"/>
                <w:w w:val="94"/>
                <w:vertAlign w:val="superscript"/>
              </w:rPr>
              <w:t>(1)</w:t>
            </w:r>
          </w:p>
        </w:tc>
        <w:tc>
          <w:tcPr>
            <w:tcW w:w="52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3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6"/>
                <w:szCs w:val="16"/>
                <w:color w:val="0000FF"/>
              </w:rPr>
              <w:t>274,246</w:t>
            </w:r>
            <w:r>
              <w:rPr>
                <w:rFonts w:ascii="Times New Roman" w:cs="Times New Roman" w:eastAsia="Times New Roman" w:hAnsi="Times New Roman"/>
                <w:sz w:val="20"/>
                <w:szCs w:val="20"/>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w:t>
            </w:r>
          </w:p>
        </w:tc>
        <w:tc>
          <w:tcPr>
            <w:tcW w:w="12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09/16/2024</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276,923</w:t>
            </w:r>
            <w:r>
              <w:rPr>
                <w:rFonts w:ascii="Times New Roman" w:cs="Times New Roman" w:eastAsia="Times New Roman" w:hAnsi="Times New Roman"/>
                <w:sz w:val="20"/>
                <w:szCs w:val="20"/>
                <w:color w:val="008000"/>
                <w:vertAlign w:val="superscript"/>
              </w:rPr>
              <w:t>(3)</w:t>
            </w:r>
          </w:p>
        </w:tc>
        <w:tc>
          <w:tcPr>
            <w:tcW w:w="260" w:type="dxa"/>
            <w:vAlign w:val="bottom"/>
          </w:tcPr>
          <w:p>
            <w:pPr>
              <w:spacing w:after="0"/>
              <w:rPr>
                <w:sz w:val="17"/>
                <w:szCs w:val="17"/>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09/16/2034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276,923</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276,923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jc w:val="right"/>
              <w:ind w:right="158"/>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4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underlying restricted stock units ("RSUs") granted to the reporting person on September 16, 2024 (the "September 2024 Grant Date") pursuant to the Issuer's 2023 Incentive Plan. One-Third (1/3) of the RSUs shall vest, and an equal number of shares of Common Stock will be deliverable to the reporting person, on each of the first three anniversaries of the September 2024 Grant Date, subject to continued service through each such vesting date.</w:t>
      </w:r>
    </w:p>
    <w:p>
      <w:pPr>
        <w:spacing w:after="0" w:line="26" w:lineRule="exact"/>
        <w:rPr>
          <w:rFonts w:ascii="Times New Roman" w:cs="Times New Roman" w:eastAsia="Times New Roman" w:hAnsi="Times New Roman"/>
          <w:sz w:val="13"/>
          <w:szCs w:val="13"/>
          <w:color w:val="008000"/>
        </w:rPr>
      </w:pPr>
    </w:p>
    <w:p>
      <w:pPr>
        <w:ind w:left="40" w:right="160" w:hanging="2"/>
        <w:spacing w:after="0" w:line="263"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50,724 shares of Common Stock underlying RSUs granted to the reporting person on August 11, 2023 (the "August 2023 Grant Date") pursuant to the Issuer's 2023 Incentive Plan.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w:t>
      </w:r>
    </w:p>
    <w:p>
      <w:pPr>
        <w:spacing w:after="0" w:line="11" w:lineRule="exact"/>
        <w:rPr>
          <w:rFonts w:ascii="Times New Roman" w:cs="Times New Roman" w:eastAsia="Times New Roman" w:hAnsi="Times New Roman"/>
          <w:sz w:val="12"/>
          <w:szCs w:val="12"/>
          <w:color w:val="008000"/>
        </w:rPr>
      </w:pPr>
    </w:p>
    <w:p>
      <w:pPr>
        <w:ind w:left="40" w:right="2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was granted under the Issuer's 2023 Incentive Plan. The option is scheduled to vest as to one forty-eighth (1/48th) of the shares subject to the option each month after September 16, 2024, on the same day of the month, subject to continued service through each such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4"/>
          <w:szCs w:val="24"/>
          <w:color w:val="auto"/>
        </w:rPr>
      </w:pPr>
    </w:p>
    <w:p>
      <w:pPr>
        <w:ind w:left="40" w:right="220"/>
        <w:spacing w:after="0" w:line="245" w:lineRule="auto"/>
        <w:rPr>
          <w:sz w:val="20"/>
          <w:szCs w:val="20"/>
          <w:color w:val="auto"/>
        </w:rPr>
      </w:pPr>
      <w:r>
        <w:rPr>
          <w:rFonts w:ascii="Times New Roman" w:cs="Times New Roman" w:eastAsia="Times New Roman" w:hAnsi="Times New Roman"/>
          <w:sz w:val="13"/>
          <w:szCs w:val="13"/>
          <w:color w:val="008000"/>
        </w:rPr>
        <w:t>The reporting person undertakes to provide to Tigo Energy, Inc., any security holder of Tigo Energy, Inc., or the staff of the Securities and Exchange Commission, upon request, full information regarding the number of shares sold at each separate price, with respect to all transactions reported on this Form 4.</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9"/>
              </w:rPr>
              <w:t>/s/ Bill Roeschlein</w:t>
            </w:r>
          </w:p>
        </w:tc>
        <w:tc>
          <w:tcPr>
            <w:tcW w:w="10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09/18/2024</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6669"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2024-09-18T16:36:17Z</dcterms:created>
  <dcterms:modified xsi:type="dcterms:W3CDTF">2024-09-18T16:36:17Z</dcterms:modified>
</cp:coreProperties>
</file>