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Dillon James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 CAMPBELL TECHNOLOGY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12,588</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186,492</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14,492 shares of Common Stock underlying RSUs granted to the reporting person on August 11, 2023 (the "August 2023 Grant Date"), 47,597 shares of Common Stock underlying RSUs granted to the reporting person on September 16, 2024 (the "September 2024 Grant Date"), and 51,503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and August 11, 2025 and one-third of the RSUs subject to the grant shall vest and be deliverable to the reporting person on the third anniversary of the August 2023 Grant Date, subject to continued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7198"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934</Words>
  <Characters>4922</Characters>
  <CharactersWithSpaces>5787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